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55B85" w14:textId="1AFA414D" w:rsidR="00921FE3" w:rsidRDefault="00985F8F" w:rsidP="001D5F6F">
      <w:pPr>
        <w:spacing w:after="120" w:line="360" w:lineRule="auto"/>
        <w:ind w:left="567" w:right="1695"/>
        <w:rPr>
          <w:rFonts w:ascii="Arial" w:hAnsi="Arial" w:cs="Arial"/>
          <w:b/>
          <w:bCs/>
          <w:sz w:val="28"/>
          <w:szCs w:val="28"/>
        </w:rPr>
      </w:pPr>
      <w:r>
        <w:rPr>
          <w:rFonts w:ascii="Arial" w:hAnsi="Arial"/>
          <w:b/>
          <w:sz w:val="28"/>
        </w:rPr>
        <w:t xml:space="preserve">AMATECHNICA 2026 - </w:t>
      </w:r>
      <w:r w:rsidR="0071658F">
        <w:rPr>
          <w:rFonts w:ascii="Arial" w:hAnsi="Arial"/>
          <w:b/>
          <w:sz w:val="28"/>
        </w:rPr>
        <w:t xml:space="preserve">The 10th </w:t>
      </w:r>
      <w:r>
        <w:rPr>
          <w:rFonts w:ascii="Arial" w:hAnsi="Arial"/>
          <w:b/>
          <w:sz w:val="28"/>
        </w:rPr>
        <w:t>AMAZONE in-house field day</w:t>
      </w:r>
    </w:p>
    <w:p w14:paraId="2369B61D" w14:textId="6CE0716E" w:rsidR="00985F8F" w:rsidRPr="005210D9" w:rsidRDefault="00985F8F" w:rsidP="005210D9">
      <w:pPr>
        <w:spacing w:after="120" w:line="360" w:lineRule="auto"/>
        <w:ind w:left="567" w:right="1677"/>
        <w:rPr>
          <w:rFonts w:ascii="Arial" w:eastAsia="Arial" w:hAnsi="Arial" w:cs="Arial"/>
          <w:i/>
          <w:sz w:val="28"/>
          <w:szCs w:val="28"/>
        </w:rPr>
      </w:pPr>
      <w:r>
        <w:rPr>
          <w:rFonts w:ascii="Arial" w:hAnsi="Arial"/>
          <w:i/>
          <w:sz w:val="28"/>
        </w:rPr>
        <w:t xml:space="preserve">Technical event, field day, festival and nearly-new machinery auction in </w:t>
      </w:r>
      <w:proofErr w:type="spellStart"/>
      <w:r>
        <w:rPr>
          <w:rFonts w:ascii="Arial" w:hAnsi="Arial"/>
          <w:i/>
          <w:sz w:val="28"/>
        </w:rPr>
        <w:t>Hasbergen</w:t>
      </w:r>
      <w:r>
        <w:rPr>
          <w:rFonts w:ascii="Arial" w:hAnsi="Arial"/>
          <w:i/>
          <w:sz w:val="28"/>
        </w:rPr>
        <w:noBreakHyphen/>
        <w:t>Gaste</w:t>
      </w:r>
      <w:proofErr w:type="spellEnd"/>
      <w:r>
        <w:rPr>
          <w:rFonts w:ascii="Arial" w:hAnsi="Arial"/>
          <w:i/>
          <w:sz w:val="28"/>
        </w:rPr>
        <w:t xml:space="preserve"> on May 21st, 2026</w:t>
      </w:r>
    </w:p>
    <w:p w14:paraId="75D2EF57" w14:textId="77777777" w:rsidR="004A4E71" w:rsidRDefault="004A4E71" w:rsidP="00921FE3">
      <w:pPr>
        <w:spacing w:after="120" w:line="360" w:lineRule="auto"/>
        <w:ind w:left="567" w:right="1695"/>
        <w:rPr>
          <w:rFonts w:ascii="Arial" w:eastAsia="Arial" w:hAnsi="Arial" w:cs="Arial"/>
        </w:rPr>
      </w:pPr>
    </w:p>
    <w:p w14:paraId="79CDD05F" w14:textId="55ABDFD4" w:rsidR="00985F8F" w:rsidRPr="00985F8F" w:rsidRDefault="00985F8F" w:rsidP="00985F8F">
      <w:pPr>
        <w:spacing w:after="120" w:line="360" w:lineRule="auto"/>
        <w:ind w:left="567" w:right="1695"/>
        <w:rPr>
          <w:rFonts w:ascii="Arial" w:eastAsia="Arial" w:hAnsi="Arial" w:cs="Arial"/>
        </w:rPr>
      </w:pPr>
      <w:r>
        <w:rPr>
          <w:rFonts w:ascii="Arial" w:hAnsi="Arial"/>
        </w:rPr>
        <w:t xml:space="preserve">AMAZONE extends an invitation to the AMATECHNICA in-house field day at its headquarters in </w:t>
      </w:r>
      <w:proofErr w:type="spellStart"/>
      <w:r>
        <w:rPr>
          <w:rFonts w:ascii="Arial" w:hAnsi="Arial"/>
        </w:rPr>
        <w:t>Hasbergen-Gaste</w:t>
      </w:r>
      <w:proofErr w:type="spellEnd"/>
      <w:r>
        <w:rPr>
          <w:rFonts w:ascii="Arial" w:hAnsi="Arial"/>
        </w:rPr>
        <w:t xml:space="preserve"> on Thursday, May 21st, 2026. The event offers farmers, contractors and sales partners a comprehensive overview of the latest AMAZONE machinery, as well as numerous live demonstrations and a wide-ranging support programme.</w:t>
      </w:r>
    </w:p>
    <w:p w14:paraId="55B02FA2" w14:textId="1675A97D" w:rsidR="00F73E90" w:rsidRDefault="00985F8F" w:rsidP="00B12278">
      <w:pPr>
        <w:spacing w:after="120" w:line="360" w:lineRule="auto"/>
        <w:ind w:left="567" w:right="1695"/>
        <w:rPr>
          <w:rFonts w:ascii="Arial" w:eastAsia="Arial" w:hAnsi="Arial" w:cs="Arial"/>
        </w:rPr>
      </w:pPr>
      <w:r>
        <w:rPr>
          <w:rFonts w:ascii="Arial" w:hAnsi="Arial"/>
        </w:rPr>
        <w:t xml:space="preserve">AMATECHNICA kicks off at 8.30 am with technical presentations in the marquee, including a presentation by Ulrich </w:t>
      </w:r>
      <w:proofErr w:type="spellStart"/>
      <w:r>
        <w:rPr>
          <w:rFonts w:ascii="Arial" w:hAnsi="Arial"/>
        </w:rPr>
        <w:t>Lossie</w:t>
      </w:r>
      <w:proofErr w:type="spellEnd"/>
      <w:r>
        <w:rPr>
          <w:rFonts w:ascii="Arial" w:hAnsi="Arial"/>
        </w:rPr>
        <w:t xml:space="preserve"> from </w:t>
      </w:r>
      <w:proofErr w:type="spellStart"/>
      <w:r>
        <w:rPr>
          <w:rFonts w:ascii="Arial" w:hAnsi="Arial"/>
        </w:rPr>
        <w:t>Deula</w:t>
      </w:r>
      <w:proofErr w:type="spellEnd"/>
      <w:r>
        <w:rPr>
          <w:rFonts w:ascii="Arial" w:hAnsi="Arial"/>
        </w:rPr>
        <w:t xml:space="preserve"> </w:t>
      </w:r>
      <w:proofErr w:type="spellStart"/>
      <w:r>
        <w:rPr>
          <w:rFonts w:ascii="Arial" w:hAnsi="Arial"/>
        </w:rPr>
        <w:t>Nienburg</w:t>
      </w:r>
      <w:proofErr w:type="spellEnd"/>
      <w:r>
        <w:rPr>
          <w:rFonts w:ascii="Arial" w:hAnsi="Arial"/>
        </w:rPr>
        <w:t xml:space="preserve"> on the topic "Mastering the challenges of everyday spreading", extensive product introductions in the ring followed by field demonstrations. There is also a wide-ranging machinery line-up, the “Walk of Innovation” showcasing all the latest </w:t>
      </w:r>
      <w:proofErr w:type="spellStart"/>
      <w:r>
        <w:rPr>
          <w:rFonts w:ascii="Arial" w:hAnsi="Arial"/>
        </w:rPr>
        <w:t>Agritechnica</w:t>
      </w:r>
      <w:proofErr w:type="spellEnd"/>
      <w:r>
        <w:rPr>
          <w:rFonts w:ascii="Arial" w:hAnsi="Arial"/>
        </w:rPr>
        <w:t xml:space="preserve"> innovations, as well as regular factory tours, including the fertiliser laboratory and spreader test hall. In addition, tours of the ultra-modern global parts centre and the Used Machinery Centre will take place at the </w:t>
      </w:r>
      <w:proofErr w:type="spellStart"/>
      <w:r>
        <w:rPr>
          <w:rFonts w:ascii="Arial" w:hAnsi="Arial"/>
        </w:rPr>
        <w:t>Leeden</w:t>
      </w:r>
      <w:proofErr w:type="spellEnd"/>
      <w:r>
        <w:rPr>
          <w:rFonts w:ascii="Arial" w:hAnsi="Arial"/>
        </w:rPr>
        <w:t xml:space="preserve"> facility. Current crop establishment trials in Smart farming, herbicide reduction and nutrient efficiency will be presented at the </w:t>
      </w:r>
      <w:proofErr w:type="spellStart"/>
      <w:r>
        <w:rPr>
          <w:rFonts w:ascii="Arial" w:hAnsi="Arial"/>
        </w:rPr>
        <w:t>Wambergen</w:t>
      </w:r>
      <w:proofErr w:type="spellEnd"/>
      <w:r>
        <w:rPr>
          <w:rFonts w:ascii="Arial" w:hAnsi="Arial"/>
        </w:rPr>
        <w:t xml:space="preserve"> trials centre. The AMAZONE museum will also be open. The locations are connected by a convenient shuttle bus which runs every 15 minutes. </w:t>
      </w:r>
    </w:p>
    <w:p w14:paraId="67F581BE" w14:textId="468BAB98" w:rsidR="00F73E90" w:rsidRDefault="00F73E90" w:rsidP="00B12278">
      <w:pPr>
        <w:spacing w:after="120" w:line="360" w:lineRule="auto"/>
        <w:ind w:left="567" w:right="1695"/>
        <w:rPr>
          <w:rFonts w:ascii="Arial" w:eastAsia="Arial" w:hAnsi="Arial" w:cs="Arial"/>
        </w:rPr>
      </w:pPr>
      <w:r>
        <w:rPr>
          <w:rFonts w:ascii="Arial" w:hAnsi="Arial"/>
        </w:rPr>
        <w:t xml:space="preserve">Another highlight is the live auction of nearly-new AMAZONE machinery at 2.00 pm, conducted by the renowned auction house, EURO AUCTIONS. The auction is open to anyone interested in bidding. Free online registration in advance is required. However, those who decide to take part on the spur of the moment can also register on the day. </w:t>
      </w:r>
    </w:p>
    <w:p w14:paraId="4106DDB8" w14:textId="6320449F" w:rsidR="00985F8F" w:rsidRDefault="00985F8F" w:rsidP="00B12278">
      <w:pPr>
        <w:spacing w:after="120" w:line="360" w:lineRule="auto"/>
        <w:ind w:left="567" w:right="1695"/>
        <w:rPr>
          <w:rFonts w:ascii="Arial" w:eastAsia="Arial" w:hAnsi="Arial" w:cs="Arial"/>
        </w:rPr>
      </w:pPr>
      <w:r>
        <w:rPr>
          <w:rFonts w:ascii="Arial" w:hAnsi="Arial"/>
        </w:rPr>
        <w:t>The final event of the day will start at 6.00 pm with "From Field to Tent" and a live band.</w:t>
      </w:r>
    </w:p>
    <w:p w14:paraId="6AC8EC65" w14:textId="5CFCAF8B" w:rsidR="000F4705" w:rsidRDefault="000F4705" w:rsidP="000F4705">
      <w:pPr>
        <w:spacing w:after="120" w:line="360" w:lineRule="auto"/>
        <w:ind w:left="567" w:right="1695"/>
        <w:rPr>
          <w:rFonts w:ascii="Arial" w:eastAsia="Arial" w:hAnsi="Arial" w:cs="Arial"/>
        </w:rPr>
      </w:pPr>
      <w:r>
        <w:rPr>
          <w:rFonts w:ascii="Arial" w:hAnsi="Arial"/>
        </w:rPr>
        <w:t xml:space="preserve">For further information go to: </w:t>
      </w:r>
      <w:r>
        <w:rPr>
          <w:rFonts w:ascii="Arial" w:hAnsi="Arial"/>
          <w:b/>
        </w:rPr>
        <w:t>amazone.de/amatechnica2026</w:t>
      </w:r>
      <w:r>
        <w:rPr>
          <w:rFonts w:ascii="Arial" w:hAnsi="Arial"/>
        </w:rPr>
        <w:t xml:space="preserve"> </w:t>
      </w:r>
    </w:p>
    <w:p w14:paraId="63F36479" w14:textId="168B17A4" w:rsidR="005A02F6" w:rsidRDefault="005A02F6" w:rsidP="00985F8F">
      <w:pPr>
        <w:spacing w:after="120" w:line="360" w:lineRule="auto"/>
        <w:ind w:left="567" w:right="1695"/>
        <w:rPr>
          <w:rFonts w:ascii="Arial" w:hAnsi="Arial" w:cs="Arial"/>
          <w:u w:val="single"/>
        </w:rPr>
      </w:pPr>
      <w:r>
        <w:rPr>
          <w:rFonts w:ascii="Arial" w:hAnsi="Arial"/>
          <w:i/>
          <w:noProof/>
        </w:rPr>
        <w:lastRenderedPageBreak/>
        <w:drawing>
          <wp:anchor distT="0" distB="0" distL="114300" distR="114300" simplePos="0" relativeHeight="251658240" behindDoc="0" locked="0" layoutInCell="1" allowOverlap="1" wp14:anchorId="188F5A7D" wp14:editId="0F64020A">
            <wp:simplePos x="0" y="0"/>
            <wp:positionH relativeFrom="column">
              <wp:posOffset>4723278</wp:posOffset>
            </wp:positionH>
            <wp:positionV relativeFrom="paragraph">
              <wp:posOffset>-248699</wp:posOffset>
            </wp:positionV>
            <wp:extent cx="2101980" cy="824948"/>
            <wp:effectExtent l="0" t="0" r="0" b="0"/>
            <wp:wrapNone/>
            <wp:docPr id="6700968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1980" cy="8249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1B9FB" w14:textId="21FD895A" w:rsidR="007D6249" w:rsidRDefault="007D6249" w:rsidP="00985F8F">
      <w:pPr>
        <w:spacing w:after="120" w:line="360" w:lineRule="auto"/>
        <w:ind w:left="567" w:right="1695"/>
        <w:rPr>
          <w:rFonts w:ascii="Arial" w:hAnsi="Arial" w:cs="Arial"/>
          <w:u w:val="single"/>
        </w:rPr>
      </w:pPr>
    </w:p>
    <w:p w14:paraId="5A63C08F" w14:textId="331BBCAE" w:rsidR="00985F8F" w:rsidRPr="00335D5C" w:rsidRDefault="00985F8F" w:rsidP="00985F8F">
      <w:pPr>
        <w:spacing w:after="120" w:line="360" w:lineRule="auto"/>
        <w:ind w:left="567" w:right="1695"/>
        <w:rPr>
          <w:rFonts w:ascii="Arial" w:hAnsi="Arial" w:cs="Arial"/>
          <w:u w:val="single"/>
        </w:rPr>
      </w:pPr>
      <w:r>
        <w:rPr>
          <w:rFonts w:ascii="Arial" w:hAnsi="Arial"/>
          <w:u w:val="single"/>
        </w:rPr>
        <w:t>Calendar reminder:</w:t>
      </w:r>
    </w:p>
    <w:p w14:paraId="738EAC8C" w14:textId="3DCE1275" w:rsidR="000F4705" w:rsidRDefault="00985F8F" w:rsidP="000F4705">
      <w:pPr>
        <w:spacing w:after="120" w:line="360" w:lineRule="auto"/>
        <w:ind w:left="567" w:right="1695"/>
        <w:rPr>
          <w:rFonts w:ascii="Arial" w:hAnsi="Arial" w:cs="Arial"/>
          <w:bCs/>
          <w:i/>
          <w:iCs/>
        </w:rPr>
      </w:pPr>
      <w:r>
        <w:rPr>
          <w:rFonts w:ascii="Arial" w:hAnsi="Arial"/>
          <w:b/>
        </w:rPr>
        <w:t>AMATECHNICA 2026 – from 8.30 am to 10.00 pm on May 21st, 2026</w:t>
      </w:r>
      <w:r>
        <w:rPr>
          <w:rFonts w:ascii="Arial" w:hAnsi="Arial"/>
          <w:b/>
        </w:rPr>
        <w:br/>
      </w:r>
      <w:r>
        <w:rPr>
          <w:rFonts w:ascii="Arial" w:hAnsi="Arial"/>
        </w:rPr>
        <w:t>AMAZONEN</w:t>
      </w:r>
      <w:r>
        <w:rPr>
          <w:rFonts w:ascii="Arial" w:hAnsi="Arial"/>
        </w:rPr>
        <w:noBreakHyphen/>
        <w:t xml:space="preserve">WERKE, Am </w:t>
      </w:r>
      <w:proofErr w:type="spellStart"/>
      <w:r>
        <w:rPr>
          <w:rFonts w:ascii="Arial" w:hAnsi="Arial"/>
        </w:rPr>
        <w:t>Amazonenwerk</w:t>
      </w:r>
      <w:proofErr w:type="spellEnd"/>
      <w:r>
        <w:rPr>
          <w:rFonts w:ascii="Arial" w:hAnsi="Arial"/>
        </w:rPr>
        <w:t xml:space="preserve"> 9–13, D-49205 </w:t>
      </w:r>
      <w:proofErr w:type="spellStart"/>
      <w:r>
        <w:rPr>
          <w:rFonts w:ascii="Arial" w:hAnsi="Arial"/>
        </w:rPr>
        <w:t>Hasbergen</w:t>
      </w:r>
      <w:r>
        <w:rPr>
          <w:rFonts w:ascii="Arial" w:hAnsi="Arial"/>
        </w:rPr>
        <w:noBreakHyphen/>
        <w:t>Gaste</w:t>
      </w:r>
      <w:proofErr w:type="spellEnd"/>
      <w:r>
        <w:rPr>
          <w:rFonts w:ascii="Arial" w:hAnsi="Arial"/>
        </w:rPr>
        <w:br/>
        <w:t xml:space="preserve">Technical event · </w:t>
      </w:r>
      <w:proofErr w:type="gramStart"/>
      <w:r>
        <w:rPr>
          <w:rFonts w:ascii="Arial" w:hAnsi="Arial"/>
        </w:rPr>
        <w:t>Field day</w:t>
      </w:r>
      <w:proofErr w:type="gramEnd"/>
      <w:r>
        <w:rPr>
          <w:rFonts w:ascii="Arial" w:hAnsi="Arial"/>
        </w:rPr>
        <w:t xml:space="preserve"> · Festival · Machinery auction</w:t>
      </w:r>
      <w:r>
        <w:rPr>
          <w:rFonts w:ascii="Arial" w:hAnsi="Arial"/>
        </w:rPr>
        <w:br/>
      </w:r>
    </w:p>
    <w:p w14:paraId="66C705D4" w14:textId="033F8421" w:rsidR="000F4705" w:rsidRDefault="000F4705" w:rsidP="000F4705">
      <w:pPr>
        <w:spacing w:after="120" w:line="360" w:lineRule="auto"/>
        <w:ind w:left="567" w:right="1695"/>
        <w:rPr>
          <w:rFonts w:ascii="Arial" w:hAnsi="Arial" w:cs="Arial"/>
          <w:bCs/>
          <w:i/>
          <w:iCs/>
        </w:rPr>
      </w:pPr>
    </w:p>
    <w:p w14:paraId="79E9E6C4" w14:textId="2531FF71" w:rsidR="000F4705" w:rsidRDefault="00E27F16" w:rsidP="000F4705">
      <w:pPr>
        <w:spacing w:after="120" w:line="360" w:lineRule="auto"/>
        <w:ind w:left="567" w:right="1695"/>
        <w:rPr>
          <w:rFonts w:ascii="Arial" w:hAnsi="Arial" w:cs="Arial"/>
          <w:bCs/>
          <w:i/>
          <w:iCs/>
        </w:rPr>
      </w:pPr>
      <w:r>
        <w:rPr>
          <w:rFonts w:ascii="Arial" w:hAnsi="Arial"/>
          <w:i/>
          <w:noProof/>
        </w:rPr>
        <w:drawing>
          <wp:inline distT="0" distB="0" distL="0" distR="0" wp14:anchorId="76AF705D" wp14:editId="6B00A7B9">
            <wp:extent cx="6262370" cy="4572000"/>
            <wp:effectExtent l="0" t="0" r="5080" b="0"/>
            <wp:docPr id="1877541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2370" cy="4572000"/>
                    </a:xfrm>
                    <a:prstGeom prst="rect">
                      <a:avLst/>
                    </a:prstGeom>
                    <a:noFill/>
                    <a:ln>
                      <a:noFill/>
                    </a:ln>
                  </pic:spPr>
                </pic:pic>
              </a:graphicData>
            </a:graphic>
          </wp:inline>
        </w:drawing>
      </w:r>
    </w:p>
    <w:p w14:paraId="43695B5A" w14:textId="7B453F8A" w:rsidR="00E04BA6" w:rsidRDefault="00E04BA6" w:rsidP="000F4705">
      <w:pPr>
        <w:spacing w:after="120" w:line="360" w:lineRule="auto"/>
        <w:ind w:left="567" w:right="1695"/>
        <w:rPr>
          <w:rFonts w:ascii="Arial" w:hAnsi="Arial" w:cs="Arial"/>
          <w:bCs/>
          <w:i/>
          <w:iCs/>
        </w:rPr>
      </w:pPr>
      <w:r>
        <w:rPr>
          <w:rFonts w:ascii="Arial" w:hAnsi="Arial"/>
          <w:i/>
        </w:rPr>
        <w:t xml:space="preserve">AMATECHNICA takes place at AMAZONE on May 21st, 2026. </w:t>
      </w:r>
    </w:p>
    <w:p w14:paraId="444BF3A6" w14:textId="77777777" w:rsidR="000F4705" w:rsidRDefault="000F4705" w:rsidP="000F4705">
      <w:pPr>
        <w:spacing w:after="120" w:line="360" w:lineRule="auto"/>
        <w:ind w:left="567" w:right="1695"/>
        <w:rPr>
          <w:rFonts w:ascii="Arial" w:hAnsi="Arial" w:cs="Arial"/>
          <w:bCs/>
        </w:rPr>
      </w:pPr>
    </w:p>
    <w:p w14:paraId="5583D376" w14:textId="69322A65" w:rsidR="00E27F16" w:rsidRDefault="00E27F16">
      <w:pPr>
        <w:rPr>
          <w:rFonts w:ascii="Arial" w:hAnsi="Arial" w:cs="Arial"/>
          <w:bCs/>
        </w:rPr>
      </w:pPr>
      <w:r>
        <w:br w:type="page"/>
      </w:r>
    </w:p>
    <w:p w14:paraId="2D2E16DD" w14:textId="77777777" w:rsidR="007A0EB6" w:rsidRPr="00D27732" w:rsidRDefault="007A0EB6" w:rsidP="007A0EB6">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lastRenderedPageBreak/>
        <w:t>About AMAZONE</w:t>
      </w:r>
    </w:p>
    <w:p w14:paraId="5C2FDE85" w14:textId="134AF3DA" w:rsidR="007A0EB6" w:rsidRPr="00E12CE4" w:rsidRDefault="007A0EB6" w:rsidP="007A0EB6">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49205 </w:t>
      </w:r>
      <w:proofErr w:type="spellStart"/>
      <w:r>
        <w:rPr>
          <w:rFonts w:ascii="Arial" w:hAnsi="Arial"/>
          <w:color w:val="808080" w:themeColor="background1" w:themeShade="80"/>
          <w:sz w:val="20"/>
        </w:rPr>
        <w:t>Hasbergen-Gaste</w:t>
      </w:r>
      <w:proofErr w:type="spellEnd"/>
      <w:r>
        <w:rPr>
          <w:rFonts w:ascii="Arial" w:hAnsi="Arial"/>
          <w:color w:val="808080" w:themeColor="background1" w:themeShade="80"/>
          <w:sz w:val="20"/>
        </w:rPr>
        <w:t xml:space="preserv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around 2,700 people at 8 production sites, the Global Parts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and the Global Machinery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alongside 11 sales branches. The agricultural machinery portfolio includes soil tillage implements, seed drills, fertiliser spreaders, plant protection equipment and hoes. Based on these core competencies, AMAZONE is today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 Further information: </w:t>
      </w:r>
      <w:hyperlink r:id="rId10" w:history="1">
        <w:r>
          <w:rPr>
            <w:rStyle w:val="Hipervnculo"/>
            <w:rFonts w:ascii="Arial" w:hAnsi="Arial"/>
            <w:sz w:val="20"/>
          </w:rPr>
          <w:t>https://amazone.net</w:t>
        </w:r>
      </w:hyperlink>
    </w:p>
    <w:p w14:paraId="33788409" w14:textId="77777777" w:rsidR="007A0EB6" w:rsidRDefault="007A0EB6" w:rsidP="007A0EB6">
      <w:pPr>
        <w:tabs>
          <w:tab w:val="left" w:pos="3550"/>
        </w:tabs>
        <w:spacing w:line="360" w:lineRule="auto"/>
        <w:ind w:left="567" w:right="1128"/>
      </w:pPr>
      <w:r>
        <w:rPr>
          <w:noProof/>
          <w:color w:val="0563C1"/>
        </w:rPr>
        <w:drawing>
          <wp:inline distT="0" distB="0" distL="0" distR="0" wp14:anchorId="316E2071" wp14:editId="68DF5A5A">
            <wp:extent cx="241300" cy="241300"/>
            <wp:effectExtent l="0" t="0" r="6350" b="6350"/>
            <wp:docPr id="13" name="Grafik 13" descr="Ein Bild, das Symbol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9A1D96" wp14:editId="426DFD1A">
            <wp:extent cx="241300" cy="241300"/>
            <wp:effectExtent l="0" t="0" r="6350" b="6350"/>
            <wp:docPr id="12" name="Grafik 12"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093A0B8" wp14:editId="0A897742">
            <wp:extent cx="241300" cy="241300"/>
            <wp:effectExtent l="0" t="0" r="6350" b="6350"/>
            <wp:docPr id="11" name="Grafik 11" descr="Ein Bild, das Kreis, Design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6B0CC3B" wp14:editId="5797E88C">
            <wp:extent cx="241300" cy="241300"/>
            <wp:effectExtent l="0" t="0" r="6350" b="6350"/>
            <wp:docPr id="10" name="Grafik 10" descr="Ein Bild, das Symbol, Kreis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C11906" wp14:editId="7FE9F708">
            <wp:extent cx="241300" cy="241300"/>
            <wp:effectExtent l="0" t="0" r="6350" b="6350"/>
            <wp:docPr id="7" name="Grafik 7" descr="Ein Bild, das Text, Symbol, Design enthält.&#10;&#10;KI-generierte Inhalte können fehlerhaft sei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06EF0EF9" w14:textId="5403B470" w:rsidR="00A46482" w:rsidRDefault="00A46482" w:rsidP="007A0EB6">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D7240" w14:textId="77777777" w:rsidR="001959F4" w:rsidRDefault="001959F4">
      <w:r>
        <w:separator/>
      </w:r>
    </w:p>
  </w:endnote>
  <w:endnote w:type="continuationSeparator" w:id="0">
    <w:p w14:paraId="40D920A0" w14:textId="77777777" w:rsidR="001959F4" w:rsidRDefault="0019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3A94" w14:textId="77777777" w:rsidR="005E0980" w:rsidRDefault="00147389" w:rsidP="00D211D5">
    <w:pPr>
      <w:pStyle w:val="Piedepgina"/>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C8B844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C8B844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4B834EE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D2A729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BB1B352" w14:textId="77777777" w:rsidR="005E0980" w:rsidRPr="0071658F" w:rsidRDefault="005E0980" w:rsidP="006F7755">
                          <w:pPr>
                            <w:spacing w:line="280" w:lineRule="exact"/>
                            <w:rPr>
                              <w:rFonts w:ascii="Arial" w:hAnsi="Arial"/>
                              <w:spacing w:val="2"/>
                              <w:sz w:val="20"/>
                              <w:lang w:val="de-DE"/>
                            </w:rPr>
                          </w:pPr>
                          <w:r w:rsidRPr="0071658F">
                            <w:rPr>
                              <w:rFonts w:ascii="Arial" w:hAnsi="Arial"/>
                              <w:sz w:val="20"/>
                              <w:lang w:val="de-DE"/>
                            </w:rPr>
                            <w:t>AMAZONEN-WERKE H. DREYER SE &amp; Co. KG ∙ Am Amazonenwerk 9–13 ∙ D-49205 Hasbergen-Gaste, Germany</w:t>
                          </w:r>
                        </w:p>
                        <w:p w14:paraId="4B3931F8"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BB1B352" w14:textId="77777777" w:rsidR="005E0980" w:rsidRPr="0071658F" w:rsidRDefault="005E0980" w:rsidP="006F7755">
                    <w:pPr>
                      <w:spacing w:line="280" w:lineRule="exact"/>
                      <w:rPr>
                        <w:rFonts w:ascii="Arial" w:hAnsi="Arial"/>
                        <w:spacing w:val="2"/>
                        <w:sz w:val="20"/>
                        <w:lang w:val="de-DE"/>
                      </w:rPr>
                    </w:pPr>
                    <w:r w:rsidRPr="0071658F">
                      <w:rPr>
                        <w:rFonts w:ascii="Arial" w:hAnsi="Arial"/>
                        <w:sz w:val="20"/>
                        <w:lang w:val="de-DE"/>
                      </w:rPr>
                      <w:t>AMAZONEN-WERKE H. DREYER SE &amp; Co. KG ∙ Am Amazonenwerk 9–13 ∙ D-49205 Hasbergen-Gaste, Germany</w:t>
                    </w:r>
                  </w:p>
                  <w:p w14:paraId="4B3931F8"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77740" w14:textId="77777777" w:rsidR="001959F4" w:rsidRDefault="001959F4">
      <w:r>
        <w:separator/>
      </w:r>
    </w:p>
  </w:footnote>
  <w:footnote w:type="continuationSeparator" w:id="0">
    <w:p w14:paraId="75349484" w14:textId="77777777" w:rsidR="001959F4" w:rsidRDefault="00195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50AFB" w14:textId="77777777" w:rsidR="005E0980" w:rsidRDefault="004A4E71">
    <w:pPr>
      <w:pStyle w:val="Encabezado"/>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548651" w14:textId="0EAE63D4" w:rsidR="00072DEA" w:rsidRPr="00072DEA" w:rsidRDefault="004A4E71" w:rsidP="00072DEA">
                          <w:pPr>
                            <w:pStyle w:val="Normal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Press information April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48548651" w14:textId="0EAE63D4" w:rsidR="00072DEA" w:rsidRPr="00072DEA" w:rsidRDefault="004A4E71" w:rsidP="00072DEA">
                    <w:pPr>
                      <w:pStyle w:val="Normal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Press information April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group w14:anchorId="11F3BBF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group w14:anchorId="44970BA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CE8348"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CE8348"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EA"/>
    <w:rsid w:val="000008BF"/>
    <w:rsid w:val="0000280B"/>
    <w:rsid w:val="00003E4F"/>
    <w:rsid w:val="000047C6"/>
    <w:rsid w:val="000055DA"/>
    <w:rsid w:val="0000569A"/>
    <w:rsid w:val="00005750"/>
    <w:rsid w:val="000057B1"/>
    <w:rsid w:val="00005A76"/>
    <w:rsid w:val="00006782"/>
    <w:rsid w:val="00013C90"/>
    <w:rsid w:val="000148C6"/>
    <w:rsid w:val="00020455"/>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4B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2DEA"/>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705"/>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041E"/>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959F4"/>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8E4"/>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4A41"/>
    <w:rsid w:val="002C7462"/>
    <w:rsid w:val="002D3B27"/>
    <w:rsid w:val="002D3FE0"/>
    <w:rsid w:val="002D4245"/>
    <w:rsid w:val="002D4394"/>
    <w:rsid w:val="002D50E7"/>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1FCC"/>
    <w:rsid w:val="00322003"/>
    <w:rsid w:val="00330541"/>
    <w:rsid w:val="0033102D"/>
    <w:rsid w:val="00335D5C"/>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4E92"/>
    <w:rsid w:val="003657C8"/>
    <w:rsid w:val="00366CAA"/>
    <w:rsid w:val="003671CB"/>
    <w:rsid w:val="00370CBC"/>
    <w:rsid w:val="00371B65"/>
    <w:rsid w:val="00371C85"/>
    <w:rsid w:val="00375B0A"/>
    <w:rsid w:val="0037620D"/>
    <w:rsid w:val="0038102A"/>
    <w:rsid w:val="00383B42"/>
    <w:rsid w:val="003852C1"/>
    <w:rsid w:val="00387C9F"/>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2829"/>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1EF7"/>
    <w:rsid w:val="00472849"/>
    <w:rsid w:val="0047316B"/>
    <w:rsid w:val="00473C77"/>
    <w:rsid w:val="00473DB9"/>
    <w:rsid w:val="0047422F"/>
    <w:rsid w:val="00475931"/>
    <w:rsid w:val="00475946"/>
    <w:rsid w:val="004773C0"/>
    <w:rsid w:val="00482C7E"/>
    <w:rsid w:val="004841F0"/>
    <w:rsid w:val="00484219"/>
    <w:rsid w:val="00484610"/>
    <w:rsid w:val="004879D2"/>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0D9"/>
    <w:rsid w:val="00521C0A"/>
    <w:rsid w:val="00522471"/>
    <w:rsid w:val="00522B57"/>
    <w:rsid w:val="005231C4"/>
    <w:rsid w:val="00523E82"/>
    <w:rsid w:val="00526D75"/>
    <w:rsid w:val="0052709A"/>
    <w:rsid w:val="00527A56"/>
    <w:rsid w:val="005306ED"/>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A7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3AD7"/>
    <w:rsid w:val="00595C48"/>
    <w:rsid w:val="00597574"/>
    <w:rsid w:val="00597F5F"/>
    <w:rsid w:val="005A008E"/>
    <w:rsid w:val="005A0202"/>
    <w:rsid w:val="005A02F6"/>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34BD"/>
    <w:rsid w:val="006358EA"/>
    <w:rsid w:val="0063767A"/>
    <w:rsid w:val="0064037A"/>
    <w:rsid w:val="006407F3"/>
    <w:rsid w:val="0064180E"/>
    <w:rsid w:val="00641DBC"/>
    <w:rsid w:val="00643CBA"/>
    <w:rsid w:val="00644D00"/>
    <w:rsid w:val="0064542A"/>
    <w:rsid w:val="0064692D"/>
    <w:rsid w:val="006476AE"/>
    <w:rsid w:val="006504D5"/>
    <w:rsid w:val="00651164"/>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658F"/>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0EB6"/>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249"/>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2D58"/>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F8F"/>
    <w:rsid w:val="00986F49"/>
    <w:rsid w:val="00991C50"/>
    <w:rsid w:val="00991D62"/>
    <w:rsid w:val="00992381"/>
    <w:rsid w:val="00994FBF"/>
    <w:rsid w:val="00997972"/>
    <w:rsid w:val="009A0956"/>
    <w:rsid w:val="009A2C67"/>
    <w:rsid w:val="009A42FB"/>
    <w:rsid w:val="009A5723"/>
    <w:rsid w:val="009A5BC4"/>
    <w:rsid w:val="009A668A"/>
    <w:rsid w:val="009B1540"/>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B3B"/>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CEE"/>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2278"/>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67C"/>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3273"/>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53A"/>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1573"/>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AEF"/>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4BA6"/>
    <w:rsid w:val="00E12CE4"/>
    <w:rsid w:val="00E12DCB"/>
    <w:rsid w:val="00E14A21"/>
    <w:rsid w:val="00E210CD"/>
    <w:rsid w:val="00E2251E"/>
    <w:rsid w:val="00E236C2"/>
    <w:rsid w:val="00E247DB"/>
    <w:rsid w:val="00E25D8E"/>
    <w:rsid w:val="00E260F9"/>
    <w:rsid w:val="00E27DFB"/>
    <w:rsid w:val="00E27F16"/>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8713B"/>
    <w:rsid w:val="00E87BBE"/>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2666"/>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1A65"/>
    <w:rsid w:val="00F73E90"/>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6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05C352C"/>
  <w15:docId w15:val="{9FFD6B40-BB8E-4222-A06B-C4592B3ED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69E"/>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0552B"/>
    <w:rPr>
      <w:rFonts w:ascii="Lucida Grande" w:hAnsi="Lucida Grande"/>
      <w:sz w:val="18"/>
      <w:szCs w:val="18"/>
    </w:rPr>
  </w:style>
  <w:style w:type="paragraph" w:styleId="Encabezado">
    <w:name w:val="header"/>
    <w:basedOn w:val="Normal"/>
    <w:rsid w:val="00583760"/>
    <w:pPr>
      <w:tabs>
        <w:tab w:val="center" w:pos="4536"/>
        <w:tab w:val="right" w:pos="9072"/>
      </w:tabs>
    </w:pPr>
  </w:style>
  <w:style w:type="paragraph" w:styleId="Piedepgina">
    <w:name w:val="footer"/>
    <w:basedOn w:val="Normal"/>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NormalWeb">
    <w:name w:val="Normal (Web)"/>
    <w:basedOn w:val="Normal"/>
    <w:uiPriority w:val="99"/>
    <w:rsid w:val="00D909EB"/>
    <w:pPr>
      <w:spacing w:after="100" w:afterAutospacing="1"/>
    </w:pPr>
    <w:rPr>
      <w:rFonts w:ascii="Times New Roman" w:hAnsi="Times New Roman"/>
    </w:rPr>
  </w:style>
  <w:style w:type="table" w:customStyle="1" w:styleId="Tabellengitternetz">
    <w:name w:val="Tabellengitternetz"/>
    <w:basedOn w:val="Tablanormal"/>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5E2376"/>
    <w:rPr>
      <w:sz w:val="16"/>
      <w:szCs w:val="16"/>
    </w:rPr>
  </w:style>
  <w:style w:type="paragraph" w:styleId="Textocomentario">
    <w:name w:val="annotation text"/>
    <w:basedOn w:val="Normal"/>
    <w:link w:val="TextocomentarioCar"/>
    <w:semiHidden/>
    <w:rsid w:val="005E2376"/>
    <w:rPr>
      <w:sz w:val="20"/>
      <w:szCs w:val="20"/>
    </w:rPr>
  </w:style>
  <w:style w:type="paragraph" w:styleId="Asuntodelcomentario">
    <w:name w:val="annotation subject"/>
    <w:basedOn w:val="Textocomentario"/>
    <w:next w:val="Textocomentario"/>
    <w:semiHidden/>
    <w:rsid w:val="005E2376"/>
    <w:rPr>
      <w:b/>
      <w:bCs/>
    </w:rPr>
  </w:style>
  <w:style w:type="character" w:customStyle="1" w:styleId="A4">
    <w:name w:val="A4"/>
    <w:rsid w:val="002F53E9"/>
    <w:rPr>
      <w:rFonts w:cs="Helvetica"/>
      <w:color w:val="000000"/>
    </w:rPr>
  </w:style>
  <w:style w:type="character" w:styleId="Hipervnculo">
    <w:name w:val="Hyperlink"/>
    <w:uiPriority w:val="99"/>
    <w:unhideWhenUsed/>
    <w:rsid w:val="00047CDD"/>
    <w:rPr>
      <w:color w:val="0000FF"/>
      <w:u w:val="single"/>
    </w:rPr>
  </w:style>
  <w:style w:type="character" w:styleId="Hipervnculovisitado">
    <w:name w:val="FollowedHyperlink"/>
    <w:uiPriority w:val="99"/>
    <w:semiHidden/>
    <w:unhideWhenUsed/>
    <w:rsid w:val="005D4A16"/>
    <w:rPr>
      <w:color w:val="800080"/>
      <w:u w:val="single"/>
    </w:rPr>
  </w:style>
  <w:style w:type="character" w:styleId="nfasis">
    <w:name w:val="Emphasis"/>
    <w:uiPriority w:val="20"/>
    <w:qFormat/>
    <w:rsid w:val="00706A1F"/>
    <w:rPr>
      <w:i/>
      <w:iCs/>
    </w:rPr>
  </w:style>
  <w:style w:type="character" w:customStyle="1" w:styleId="st">
    <w:name w:val="st"/>
    <w:rsid w:val="00706A1F"/>
  </w:style>
  <w:style w:type="paragraph" w:styleId="Textosinformato">
    <w:name w:val="Plain Text"/>
    <w:basedOn w:val="Normal"/>
    <w:link w:val="TextosinformatoCar"/>
    <w:uiPriority w:val="99"/>
    <w:semiHidden/>
    <w:unhideWhenUsed/>
    <w:rsid w:val="00C24EF3"/>
    <w:rPr>
      <w:rFonts w:ascii="Calibri" w:eastAsiaTheme="minorHAnsi" w:hAnsi="Calibri"/>
      <w:sz w:val="22"/>
      <w:szCs w:val="22"/>
      <w:lang w:eastAsia="en-US"/>
    </w:rPr>
  </w:style>
  <w:style w:type="character" w:customStyle="1" w:styleId="TextosinformatoCar">
    <w:name w:val="Texto sin formato Car"/>
    <w:basedOn w:val="Fuentedeprrafopredeter"/>
    <w:link w:val="Textosinformato"/>
    <w:uiPriority w:val="99"/>
    <w:semiHidden/>
    <w:rsid w:val="00C24EF3"/>
    <w:rPr>
      <w:rFonts w:ascii="Calibri" w:eastAsiaTheme="minorHAnsi" w:hAnsi="Calibri"/>
      <w:sz w:val="22"/>
      <w:szCs w:val="22"/>
      <w:lang w:eastAsia="en-US"/>
    </w:rPr>
  </w:style>
  <w:style w:type="character" w:styleId="Textoennegrita">
    <w:name w:val="Strong"/>
    <w:basedOn w:val="Fuentedeprrafopredeter"/>
    <w:uiPriority w:val="22"/>
    <w:qFormat/>
    <w:rsid w:val="00371B65"/>
    <w:rPr>
      <w:b/>
      <w:bCs/>
    </w:rPr>
  </w:style>
  <w:style w:type="character" w:customStyle="1" w:styleId="TextocomentarioCar">
    <w:name w:val="Texto comentario Car"/>
    <w:basedOn w:val="Fuentedeprrafopredeter"/>
    <w:link w:val="Textocomentario"/>
    <w:semiHidden/>
    <w:rsid w:val="0012269E"/>
  </w:style>
  <w:style w:type="paragraph" w:styleId="Prrafodelista">
    <w:name w:val="List Paragraph"/>
    <w:basedOn w:val="Normal"/>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432</Words>
  <Characters>2529</Characters>
  <Application>Microsoft Office Word</Application>
  <DocSecurity>0</DocSecurity>
  <Lines>21</Lines>
  <Paragraphs>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2956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María Fuertes</cp:lastModifiedBy>
  <cp:revision>17</cp:revision>
  <cp:lastPrinted>2010-02-24T09:10:00Z</cp:lastPrinted>
  <dcterms:created xsi:type="dcterms:W3CDTF">2026-03-30T10:31:00Z</dcterms:created>
  <dcterms:modified xsi:type="dcterms:W3CDTF">2026-04-10T10:32:00Z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